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4677"/>
        <w:gridCol w:w="4678"/>
      </w:tblGrid>
      <w:tr w:rsidR="0044798B" w:rsidRPr="007F5B66" w:rsidTr="0044798B">
        <w:tc>
          <w:tcPr>
            <w:tcW w:w="2500" w:type="pct"/>
            <w:shd w:val="clear" w:color="auto" w:fill="FFFFFF"/>
            <w:tcMar>
              <w:top w:w="0" w:type="dxa"/>
              <w:left w:w="0" w:type="dxa"/>
              <w:bottom w:w="0" w:type="dxa"/>
              <w:right w:w="0" w:type="dxa"/>
            </w:tcMar>
            <w:hideMark/>
          </w:tcPr>
          <w:p w:rsidR="0044798B" w:rsidRPr="0044798B" w:rsidRDefault="0044798B" w:rsidP="0044798B">
            <w:pPr>
              <w:spacing w:after="0" w:line="240" w:lineRule="auto"/>
              <w:jc w:val="center"/>
              <w:rPr>
                <w:rFonts w:ascii="Arial" w:eastAsia="Times New Roman" w:hAnsi="Arial" w:cs="Arial"/>
                <w:color w:val="222222"/>
                <w:sz w:val="21"/>
                <w:szCs w:val="21"/>
                <w:lang w:eastAsia="ru-RU"/>
              </w:rPr>
            </w:pPr>
            <w:bookmarkStart w:id="0" w:name="_GoBack"/>
            <w:bookmarkEnd w:id="0"/>
            <w:r w:rsidRPr="0044798B">
              <w:rPr>
                <w:rFonts w:ascii="Arial" w:eastAsia="Times New Roman" w:hAnsi="Arial" w:cs="Arial"/>
                <w:color w:val="222222"/>
                <w:sz w:val="21"/>
                <w:szCs w:val="21"/>
                <w:lang w:eastAsia="ru-RU"/>
              </w:rPr>
              <w:t>29 декабря 2010 года</w:t>
            </w:r>
          </w:p>
        </w:tc>
        <w:tc>
          <w:tcPr>
            <w:tcW w:w="0" w:type="auto"/>
            <w:shd w:val="clear" w:color="auto" w:fill="FFFFFF"/>
            <w:tcMar>
              <w:top w:w="0" w:type="dxa"/>
              <w:left w:w="0" w:type="dxa"/>
              <w:bottom w:w="0" w:type="dxa"/>
              <w:right w:w="0" w:type="dxa"/>
            </w:tcMar>
            <w:hideMark/>
          </w:tcPr>
          <w:p w:rsidR="0044798B" w:rsidRPr="0044798B" w:rsidRDefault="0044798B" w:rsidP="0044798B">
            <w:pPr>
              <w:spacing w:after="0" w:line="240" w:lineRule="auto"/>
              <w:jc w:val="center"/>
              <w:rPr>
                <w:rFonts w:ascii="Arial" w:eastAsia="Times New Roman" w:hAnsi="Arial" w:cs="Arial"/>
                <w:color w:val="222222"/>
                <w:sz w:val="21"/>
                <w:szCs w:val="21"/>
                <w:lang w:eastAsia="ru-RU"/>
              </w:rPr>
            </w:pPr>
            <w:r w:rsidRPr="0044798B">
              <w:rPr>
                <w:rFonts w:ascii="Arial" w:eastAsia="Times New Roman" w:hAnsi="Arial" w:cs="Arial"/>
                <w:color w:val="222222"/>
                <w:sz w:val="21"/>
                <w:szCs w:val="21"/>
                <w:lang w:eastAsia="ru-RU"/>
              </w:rPr>
              <w:t>N 436-ФЗ</w:t>
            </w:r>
          </w:p>
        </w:tc>
      </w:tr>
    </w:tbl>
    <w:p w:rsidR="0044798B" w:rsidRPr="0044798B" w:rsidRDefault="0044798B" w:rsidP="0044798B">
      <w:pPr>
        <w:spacing w:after="0" w:line="240" w:lineRule="auto"/>
        <w:rPr>
          <w:rFonts w:ascii="Times New Roman" w:eastAsia="Times New Roman" w:hAnsi="Times New Roman"/>
          <w:sz w:val="24"/>
          <w:szCs w:val="24"/>
          <w:lang w:eastAsia="ru-RU"/>
        </w:rPr>
      </w:pPr>
      <w:r w:rsidRPr="0044798B">
        <w:rPr>
          <w:rFonts w:ascii="Arial" w:eastAsia="Times New Roman" w:hAnsi="Arial" w:cs="Arial"/>
          <w:color w:val="222222"/>
          <w:sz w:val="21"/>
          <w:szCs w:val="21"/>
          <w:lang w:eastAsia="ru-RU"/>
        </w:rPr>
        <w:br/>
      </w:r>
    </w:p>
    <w:p w:rsidR="0044798B" w:rsidRPr="0044798B" w:rsidRDefault="0044798B" w:rsidP="0044798B">
      <w:pPr>
        <w:shd w:val="clear" w:color="auto" w:fill="FFFFFF"/>
        <w:spacing w:before="100" w:beforeAutospacing="1" w:after="240" w:line="240" w:lineRule="auto"/>
        <w:jc w:val="center"/>
        <w:rPr>
          <w:rFonts w:ascii="Arial" w:eastAsia="Times New Roman" w:hAnsi="Arial" w:cs="Arial"/>
          <w:color w:val="222222"/>
          <w:sz w:val="21"/>
          <w:szCs w:val="21"/>
          <w:lang w:eastAsia="ru-RU"/>
        </w:rPr>
      </w:pPr>
      <w:r w:rsidRPr="0044798B">
        <w:rPr>
          <w:rFonts w:ascii="Arial" w:eastAsia="Times New Roman" w:hAnsi="Arial" w:cs="Arial"/>
          <w:b/>
          <w:bCs/>
          <w:color w:val="222222"/>
          <w:sz w:val="21"/>
          <w:szCs w:val="21"/>
          <w:lang w:eastAsia="ru-RU"/>
        </w:rPr>
        <w:t>ФЕДЕРАЛЬНЫЙ ЗАКОН</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r>
      <w:r w:rsidRPr="0044798B">
        <w:rPr>
          <w:rFonts w:ascii="Arial" w:eastAsia="Times New Roman" w:hAnsi="Arial" w:cs="Arial"/>
          <w:b/>
          <w:bCs/>
          <w:color w:val="222222"/>
          <w:sz w:val="21"/>
          <w:lang w:eastAsia="ru-RU"/>
        </w:rPr>
        <w:t>"О защите детей от информации, причиняющей вред их здоровью и развитию"</w:t>
      </w:r>
    </w:p>
    <w:p w:rsidR="0044798B" w:rsidRPr="0044798B" w:rsidRDefault="0044798B" w:rsidP="0044798B">
      <w:pPr>
        <w:shd w:val="clear" w:color="auto" w:fill="FFFFFF"/>
        <w:spacing w:before="100" w:beforeAutospacing="1" w:after="240" w:line="240" w:lineRule="auto"/>
        <w:jc w:val="right"/>
        <w:rPr>
          <w:rFonts w:ascii="Arial" w:eastAsia="Times New Roman" w:hAnsi="Arial" w:cs="Arial"/>
          <w:color w:val="222222"/>
          <w:sz w:val="21"/>
          <w:szCs w:val="21"/>
          <w:lang w:eastAsia="ru-RU"/>
        </w:rPr>
      </w:pPr>
      <w:r w:rsidRPr="0044798B">
        <w:rPr>
          <w:rFonts w:ascii="Arial" w:eastAsia="Times New Roman" w:hAnsi="Arial" w:cs="Arial"/>
          <w:i/>
          <w:iCs/>
          <w:color w:val="222222"/>
          <w:sz w:val="21"/>
          <w:szCs w:val="21"/>
          <w:lang w:eastAsia="ru-RU"/>
        </w:rPr>
        <w:t>Принят Государственной Думой 21 декабря 2010 года</w:t>
      </w:r>
      <w:r w:rsidRPr="0044798B">
        <w:rPr>
          <w:rFonts w:ascii="Arial" w:eastAsia="Times New Roman" w:hAnsi="Arial" w:cs="Arial"/>
          <w:i/>
          <w:iCs/>
          <w:color w:val="222222"/>
          <w:sz w:val="21"/>
          <w:szCs w:val="21"/>
          <w:lang w:eastAsia="ru-RU"/>
        </w:rPr>
        <w:br/>
        <w:t>Одобрен Советом Федерации 24 декабря 2010 года</w:t>
      </w:r>
    </w:p>
    <w:p w:rsidR="0044798B" w:rsidRPr="0044798B" w:rsidRDefault="0044798B" w:rsidP="0044798B">
      <w:pPr>
        <w:shd w:val="clear" w:color="auto" w:fill="FFFFFF"/>
        <w:spacing w:before="100" w:beforeAutospacing="1" w:after="240" w:line="240" w:lineRule="auto"/>
        <w:jc w:val="center"/>
        <w:rPr>
          <w:rFonts w:ascii="Arial" w:eastAsia="Times New Roman" w:hAnsi="Arial" w:cs="Arial"/>
          <w:color w:val="222222"/>
          <w:sz w:val="21"/>
          <w:szCs w:val="21"/>
          <w:lang w:eastAsia="ru-RU"/>
        </w:rPr>
      </w:pPr>
      <w:r w:rsidRPr="0044798B">
        <w:rPr>
          <w:rFonts w:ascii="Arial" w:eastAsia="Times New Roman" w:hAnsi="Arial" w:cs="Arial"/>
          <w:b/>
          <w:bCs/>
          <w:color w:val="222222"/>
          <w:sz w:val="21"/>
          <w:szCs w:val="21"/>
          <w:lang w:eastAsia="ru-RU"/>
        </w:rPr>
        <w:t>Глава 1. Общие положения</w:t>
      </w:r>
    </w:p>
    <w:p w:rsidR="0044798B" w:rsidRPr="0044798B" w:rsidRDefault="0044798B" w:rsidP="0044798B">
      <w:pPr>
        <w:shd w:val="clear" w:color="auto" w:fill="FFFFFF"/>
        <w:spacing w:before="100" w:beforeAutospacing="1" w:after="240" w:line="240" w:lineRule="auto"/>
        <w:rPr>
          <w:rFonts w:ascii="Arial" w:eastAsia="Times New Roman" w:hAnsi="Arial" w:cs="Arial"/>
          <w:color w:val="222222"/>
          <w:sz w:val="21"/>
          <w:szCs w:val="21"/>
          <w:lang w:eastAsia="ru-RU"/>
        </w:rPr>
      </w:pPr>
      <w:r w:rsidRPr="0044798B">
        <w:rPr>
          <w:rFonts w:ascii="Arial" w:eastAsia="Times New Roman" w:hAnsi="Arial" w:cs="Arial"/>
          <w:color w:val="222222"/>
          <w:sz w:val="21"/>
          <w:szCs w:val="21"/>
          <w:lang w:eastAsia="ru-RU"/>
        </w:rPr>
        <w:t>       </w:t>
      </w:r>
      <w:r w:rsidRPr="0044798B">
        <w:rPr>
          <w:rFonts w:ascii="Arial" w:eastAsia="Times New Roman" w:hAnsi="Arial" w:cs="Arial"/>
          <w:b/>
          <w:bCs/>
          <w:color w:val="222222"/>
          <w:sz w:val="21"/>
          <w:lang w:eastAsia="ru-RU"/>
        </w:rPr>
        <w:t> </w:t>
      </w:r>
      <w:r w:rsidRPr="0044798B">
        <w:rPr>
          <w:rFonts w:ascii="Arial" w:eastAsia="Times New Roman" w:hAnsi="Arial" w:cs="Arial"/>
          <w:b/>
          <w:bCs/>
          <w:color w:val="222222"/>
          <w:sz w:val="21"/>
          <w:szCs w:val="21"/>
          <w:lang w:eastAsia="ru-RU"/>
        </w:rPr>
        <w:t>Статья 1. Сфера действия настоящего Федерального закона</w:t>
      </w:r>
      <w:r w:rsidRPr="0044798B">
        <w:rPr>
          <w:rFonts w:ascii="Arial" w:eastAsia="Times New Roman" w:hAnsi="Arial" w:cs="Arial"/>
          <w:b/>
          <w:bCs/>
          <w:color w:val="222222"/>
          <w:sz w:val="21"/>
          <w:lang w:eastAsia="ru-RU"/>
        </w:rPr>
        <w:t> </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2. Настоящий Федеральный закон не распространяется на отношения в сфере:</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1) оборота информационной продукции, содержащей научную, научно-техническую, статистическую информацию;</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3) оборота информационной продукции, имеющей значительную историческую, художественную или иную культурную ценность для общества;</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4) рекламы.</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w:t>
      </w:r>
      <w:r w:rsidRPr="0044798B">
        <w:rPr>
          <w:rFonts w:ascii="Arial" w:eastAsia="Times New Roman" w:hAnsi="Arial" w:cs="Arial"/>
          <w:b/>
          <w:bCs/>
          <w:color w:val="222222"/>
          <w:sz w:val="21"/>
          <w:szCs w:val="21"/>
          <w:lang w:eastAsia="ru-RU"/>
        </w:rPr>
        <w:t>Статья 2. Основные понятия, используемые в настоящем Федеральном законе</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В настоящем Федеральном законе используются следующие основные понятия:</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1) доступ детей к информации - возможность получения и использования детьми свободно распространяемой информации;</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и информация, размещаемая в информационно-</w:t>
      </w:r>
      <w:r w:rsidRPr="0044798B">
        <w:rPr>
          <w:rFonts w:ascii="Arial" w:eastAsia="Times New Roman" w:hAnsi="Arial" w:cs="Arial"/>
          <w:color w:val="222222"/>
          <w:sz w:val="21"/>
          <w:szCs w:val="21"/>
          <w:lang w:eastAsia="ru-RU"/>
        </w:rPr>
        <w:lastRenderedPageBreak/>
        <w:t>телекоммуникационных сетях (в том числе в сети Интернет) и сетях подвижной радиотелефонной связи;</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эфирного или кабельного вещания, зрелищных мероприятий), размещение в информационно-телекоммуникационных сетях (в том числе в сети Интернет) и сетях подвижной радиотелефонной связи;</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w:t>
      </w:r>
      <w:r w:rsidRPr="0044798B">
        <w:rPr>
          <w:rFonts w:ascii="Arial" w:eastAsia="Times New Roman" w:hAnsi="Arial" w:cs="Arial"/>
          <w:b/>
          <w:bCs/>
          <w:color w:val="222222"/>
          <w:sz w:val="21"/>
          <w:szCs w:val="21"/>
          <w:lang w:eastAsia="ru-RU"/>
        </w:rPr>
        <w:t>Статья 3. Законодательство Российской Федерации о защите детей от информации, причиняющей вред их здоровью и (или) развитию</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w:t>
      </w:r>
      <w:r w:rsidRPr="0044798B">
        <w:rPr>
          <w:rFonts w:ascii="Arial" w:eastAsia="Times New Roman" w:hAnsi="Arial" w:cs="Arial"/>
          <w:b/>
          <w:bCs/>
          <w:color w:val="222222"/>
          <w:sz w:val="21"/>
          <w:szCs w:val="21"/>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xml:space="preserve">       1. К полномочиям федерального органа исполнительной власти, уполномоченного Правительством Российской Федерации, в сфере защиты детей от информации, </w:t>
      </w:r>
      <w:r w:rsidRPr="0044798B">
        <w:rPr>
          <w:rFonts w:ascii="Arial" w:eastAsia="Times New Roman" w:hAnsi="Arial" w:cs="Arial"/>
          <w:color w:val="222222"/>
          <w:sz w:val="21"/>
          <w:szCs w:val="21"/>
          <w:lang w:eastAsia="ru-RU"/>
        </w:rPr>
        <w:lastRenderedPageBreak/>
        <w:t>причиняющей вред их здоровью и (или) развитию, относятся:</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1) разработка и реализация единой государственной политики в сфере защиты детей от информации, причиняющей вред их здоровью и (или) развитию;</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3) установление порядка проведения экспертизы информационной продукции, предусмотренной настоящим Федеральным законом;</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4)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w:t>
      </w:r>
      <w:r w:rsidRPr="0044798B">
        <w:rPr>
          <w:rFonts w:ascii="Arial" w:eastAsia="Times New Roman" w:hAnsi="Arial" w:cs="Arial"/>
          <w:b/>
          <w:bCs/>
          <w:color w:val="222222"/>
          <w:sz w:val="21"/>
          <w:szCs w:val="21"/>
          <w:lang w:eastAsia="ru-RU"/>
        </w:rPr>
        <w:t>Статья 5. Виды информации, причиняющей вред здоровью и (или) развитию детей</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1. К информации, причиняющей вред здоровью и (или) развитию детей, относится:</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1) информация, предусмотренная частью 2 настоящей статьи и запрещенная для распространения среди детей;</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2. К информации, запрещенной для распространения среди детей, относится информация:</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1) побуждающая детей к совершению действий, представляющих угрозу их жизни и (или) здоровью, в том числе к причинению вреда своему здоровью, самоубийству;</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4) отрицающая семейные ценности и формирующая неуважение к родителям и (или) другим членам семьи;</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5) оправдывающая противоправное поведение;</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6) содержащая нецензурную брань;</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7) содержащая информацию порнографического характера.</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3. К информации, распространение которой среди детей определенных возрастных категорий ограничено, относится информация:</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lastRenderedPageBreak/>
        <w:t>       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3) представляемая в виде изображения или описания половых отношений между мужчиной и женщиной;</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4) содержащая бранные слова и выражения, не относящиеся к нецензурной брани.</w:t>
      </w:r>
      <w:r w:rsidRPr="0044798B">
        <w:rPr>
          <w:rFonts w:ascii="Arial" w:eastAsia="Times New Roman" w:hAnsi="Arial" w:cs="Arial"/>
          <w:color w:val="222222"/>
          <w:sz w:val="21"/>
          <w:szCs w:val="21"/>
          <w:lang w:eastAsia="ru-RU"/>
        </w:rPr>
        <w:br/>
      </w:r>
    </w:p>
    <w:p w:rsidR="0044798B" w:rsidRPr="0044798B" w:rsidRDefault="0044798B" w:rsidP="0044798B">
      <w:pPr>
        <w:shd w:val="clear" w:color="auto" w:fill="FFFFFF"/>
        <w:spacing w:before="100" w:beforeAutospacing="1" w:after="240" w:line="240" w:lineRule="auto"/>
        <w:jc w:val="center"/>
        <w:rPr>
          <w:rFonts w:ascii="Arial" w:eastAsia="Times New Roman" w:hAnsi="Arial" w:cs="Arial"/>
          <w:color w:val="222222"/>
          <w:sz w:val="21"/>
          <w:szCs w:val="21"/>
          <w:lang w:eastAsia="ru-RU"/>
        </w:rPr>
      </w:pPr>
      <w:r w:rsidRPr="0044798B">
        <w:rPr>
          <w:rFonts w:ascii="Arial" w:eastAsia="Times New Roman" w:hAnsi="Arial" w:cs="Arial"/>
          <w:b/>
          <w:bCs/>
          <w:color w:val="222222"/>
          <w:sz w:val="21"/>
          <w:szCs w:val="21"/>
          <w:lang w:eastAsia="ru-RU"/>
        </w:rPr>
        <w:t>Глава 2. Классификация информационной продукции</w:t>
      </w:r>
    </w:p>
    <w:p w:rsidR="0044798B" w:rsidRPr="0044798B" w:rsidRDefault="0044798B" w:rsidP="0044798B">
      <w:pPr>
        <w:shd w:val="clear" w:color="auto" w:fill="FFFFFF"/>
        <w:spacing w:before="100" w:beforeAutospacing="1" w:after="240" w:line="240" w:lineRule="auto"/>
        <w:rPr>
          <w:rFonts w:ascii="Arial" w:eastAsia="Times New Roman" w:hAnsi="Arial" w:cs="Arial"/>
          <w:color w:val="222222"/>
          <w:sz w:val="21"/>
          <w:szCs w:val="21"/>
          <w:lang w:eastAsia="ru-RU"/>
        </w:rPr>
      </w:pPr>
      <w:r w:rsidRPr="0044798B">
        <w:rPr>
          <w:rFonts w:ascii="Arial" w:eastAsia="Times New Roman" w:hAnsi="Arial" w:cs="Arial"/>
          <w:color w:val="222222"/>
          <w:sz w:val="21"/>
          <w:szCs w:val="21"/>
          <w:lang w:eastAsia="ru-RU"/>
        </w:rPr>
        <w:t>       </w:t>
      </w:r>
      <w:r w:rsidRPr="0044798B">
        <w:rPr>
          <w:rFonts w:ascii="Arial" w:eastAsia="Times New Roman" w:hAnsi="Arial" w:cs="Arial"/>
          <w:b/>
          <w:bCs/>
          <w:color w:val="222222"/>
          <w:sz w:val="21"/>
          <w:szCs w:val="21"/>
          <w:lang w:eastAsia="ru-RU"/>
        </w:rPr>
        <w:t>Статья 6. Осуществление классификации информационной продукции</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частей 4 - 5, 8 статьи 17 настоящего Федерального закона) до начала ее оборота на территории Российской Федерации.</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2. При проведении исследований в целях классификации информационной продукции оценке подлежат:</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1) ее тематика, жанр, содержание и художественное оформление;</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2) особенности восприятия содержащейся в ней информации детьми определенной возрастной категории;</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3) вероятность причинения содержащейся в ней информацией вреда здоровью и (или) развитию детей.</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3. Классификация информационной продукции (за исключением информационной продукции, предусмотренной частью 5 настоящей статьи) осуществляется в соответствии с требованиями настоящего Федерального закона по следующим категориям информационной продукции:</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1) информационная продукция для детей, не достигших возраста шести лет;</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2) информационная продукция для детей, достигших возраста шести лет;</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3) информационная продукция для детей, достигших возраста двенадцати лет;</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4) информационная продукция для детей, достигших возраста шестнадцати лет;</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4. Классификация информационной продукции, предназначенной и (или) используемой для обучения и воспитания детей в образовательных учреждениях, реализующих соответственно основные общеобразовательные программы, основные профессиональные образовательные программы начального профессионального образования, среднего профессионального образования, в образовательных учреждениях дополнительного образования детей, осуществляется в соответствии с настоящим Федеральным законом и законодательством Российской Федерации в области образования.</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xml:space="preserve">       5. Классификация фильмов осуществляется в соответствии с требованиями настоящего </w:t>
      </w:r>
      <w:r w:rsidRPr="0044798B">
        <w:rPr>
          <w:rFonts w:ascii="Arial" w:eastAsia="Times New Roman" w:hAnsi="Arial" w:cs="Arial"/>
          <w:color w:val="222222"/>
          <w:sz w:val="21"/>
          <w:szCs w:val="21"/>
          <w:lang w:eastAsia="ru-RU"/>
        </w:rPr>
        <w:lastRenderedPageBreak/>
        <w:t>Федерального закона и с учетом порядка, установленного Федеральным законом от 22 августа 1996 года N 126-ФЗ "О государственной поддержке кинематографии Российской Федерации".</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с соблюдением требований соответствующих технических регламентов знака информационной продукции и для ее оборота на территории Российской Федерации.</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w:t>
      </w:r>
      <w:r w:rsidRPr="0044798B">
        <w:rPr>
          <w:rFonts w:ascii="Arial" w:eastAsia="Times New Roman" w:hAnsi="Arial" w:cs="Arial"/>
          <w:b/>
          <w:bCs/>
          <w:color w:val="222222"/>
          <w:sz w:val="21"/>
          <w:szCs w:val="21"/>
          <w:lang w:eastAsia="ru-RU"/>
        </w:rPr>
        <w:t>Статья 7. Информационная продукция для детей, не достигших возраста шести лет</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 к жертве насилия и (или) осуждения насилия).</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w:t>
      </w:r>
      <w:r w:rsidRPr="0044798B">
        <w:rPr>
          <w:rFonts w:ascii="Arial" w:eastAsia="Times New Roman" w:hAnsi="Arial" w:cs="Arial"/>
          <w:b/>
          <w:bCs/>
          <w:color w:val="222222"/>
          <w:sz w:val="21"/>
          <w:szCs w:val="21"/>
          <w:lang w:eastAsia="ru-RU"/>
        </w:rPr>
        <w:t>Статья 8. Информационная продукция для детей, достигших возраста шести лет</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w:t>
      </w:r>
      <w:r w:rsidRPr="0044798B">
        <w:rPr>
          <w:rFonts w:ascii="Arial" w:eastAsia="Times New Roman" w:hAnsi="Arial" w:cs="Arial"/>
          <w:b/>
          <w:bCs/>
          <w:color w:val="222222"/>
          <w:sz w:val="21"/>
          <w:szCs w:val="21"/>
          <w:lang w:eastAsia="ru-RU"/>
        </w:rPr>
        <w:t>Статья 9. Информационная продукция для детей, достигших возраста двенадцати лет</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xml:space="preserve">       2) изображение или описание, не побуждающие к совершению антиобщественных действий (в том числе к потреблению алкогольной и спиртосодержащей продукции, пива и напитков, изготавливаемых на его основе, участию в азартных играх, занятию </w:t>
      </w:r>
      <w:r w:rsidRPr="0044798B">
        <w:rPr>
          <w:rFonts w:ascii="Arial" w:eastAsia="Times New Roman" w:hAnsi="Arial" w:cs="Arial"/>
          <w:color w:val="222222"/>
          <w:sz w:val="21"/>
          <w:szCs w:val="21"/>
          <w:lang w:eastAsia="ru-RU"/>
        </w:rPr>
        <w:lastRenderedPageBreak/>
        <w:t>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 на опасность потребления указанных продукции, средств, веществ, изделий;</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w:t>
      </w:r>
      <w:r w:rsidRPr="0044798B">
        <w:rPr>
          <w:rFonts w:ascii="Arial" w:eastAsia="Times New Roman" w:hAnsi="Arial" w:cs="Arial"/>
          <w:b/>
          <w:bCs/>
          <w:color w:val="222222"/>
          <w:sz w:val="21"/>
          <w:szCs w:val="21"/>
          <w:lang w:eastAsia="ru-RU"/>
        </w:rPr>
        <w:t>Статья 10. Информационная продукция для детей, достигших возраста шестнадцати лет</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4) отдельные бранные слова и (или) выражения, не относящиеся к нецензурной брани;</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r w:rsidRPr="0044798B">
        <w:rPr>
          <w:rFonts w:ascii="Arial" w:eastAsia="Times New Roman" w:hAnsi="Arial" w:cs="Arial"/>
          <w:color w:val="222222"/>
          <w:sz w:val="21"/>
          <w:szCs w:val="21"/>
          <w:lang w:eastAsia="ru-RU"/>
        </w:rPr>
        <w:br/>
      </w:r>
    </w:p>
    <w:p w:rsidR="0044798B" w:rsidRPr="0044798B" w:rsidRDefault="0044798B" w:rsidP="0044798B">
      <w:pPr>
        <w:shd w:val="clear" w:color="auto" w:fill="FFFFFF"/>
        <w:spacing w:before="100" w:beforeAutospacing="1" w:after="240" w:line="240" w:lineRule="auto"/>
        <w:jc w:val="center"/>
        <w:rPr>
          <w:rFonts w:ascii="Arial" w:eastAsia="Times New Roman" w:hAnsi="Arial" w:cs="Arial"/>
          <w:color w:val="222222"/>
          <w:sz w:val="21"/>
          <w:szCs w:val="21"/>
          <w:lang w:eastAsia="ru-RU"/>
        </w:rPr>
      </w:pPr>
      <w:r w:rsidRPr="0044798B">
        <w:rPr>
          <w:rFonts w:ascii="Arial" w:eastAsia="Times New Roman" w:hAnsi="Arial" w:cs="Arial"/>
          <w:b/>
          <w:bCs/>
          <w:color w:val="222222"/>
          <w:sz w:val="21"/>
          <w:szCs w:val="21"/>
          <w:lang w:eastAsia="ru-RU"/>
        </w:rPr>
        <w:t>Глава 3. Требования к обороту информационной продукции</w:t>
      </w:r>
    </w:p>
    <w:p w:rsidR="0044798B" w:rsidRPr="0044798B" w:rsidRDefault="0044798B" w:rsidP="0044798B">
      <w:pPr>
        <w:shd w:val="clear" w:color="auto" w:fill="FFFFFF"/>
        <w:spacing w:before="100" w:beforeAutospacing="1" w:after="240" w:line="240" w:lineRule="auto"/>
        <w:rPr>
          <w:rFonts w:ascii="Arial" w:eastAsia="Times New Roman" w:hAnsi="Arial" w:cs="Arial"/>
          <w:color w:val="222222"/>
          <w:sz w:val="21"/>
          <w:szCs w:val="21"/>
          <w:lang w:eastAsia="ru-RU"/>
        </w:rPr>
      </w:pPr>
      <w:r w:rsidRPr="0044798B">
        <w:rPr>
          <w:rFonts w:ascii="Arial" w:eastAsia="Times New Roman" w:hAnsi="Arial" w:cs="Arial"/>
          <w:color w:val="222222"/>
          <w:sz w:val="21"/>
          <w:szCs w:val="21"/>
          <w:lang w:eastAsia="ru-RU"/>
        </w:rPr>
        <w:t>       </w:t>
      </w:r>
      <w:r w:rsidRPr="0044798B">
        <w:rPr>
          <w:rFonts w:ascii="Arial" w:eastAsia="Times New Roman" w:hAnsi="Arial" w:cs="Arial"/>
          <w:b/>
          <w:bCs/>
          <w:color w:val="222222"/>
          <w:sz w:val="21"/>
          <w:szCs w:val="21"/>
          <w:lang w:eastAsia="ru-RU"/>
        </w:rPr>
        <w:t>Статья 11. Общие требования к обороту информационной продукции</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xml:space="preserve">       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w:t>
      </w:r>
      <w:r w:rsidRPr="0044798B">
        <w:rPr>
          <w:rFonts w:ascii="Arial" w:eastAsia="Times New Roman" w:hAnsi="Arial" w:cs="Arial"/>
          <w:color w:val="222222"/>
          <w:sz w:val="21"/>
          <w:szCs w:val="21"/>
          <w:lang w:eastAsia="ru-RU"/>
        </w:rPr>
        <w:lastRenderedPageBreak/>
        <w:t>Федерации федеральным органом исполнительной власти.</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1) учебников и учебных пособий, рекомендуемых или допускаемых к использованию в образовательном процессе в соответствии с законодательством Российской Федерации в области образования;</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2) телепрограмм, телепередач, транслируемых в эфире без предварительной записи;</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3) информационной продукции, распространяемой посредством радиовещания;</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4) информационной продукции, демонстрируемой посредством зрелищных мероприятий;</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8. В прокатном удостоверении аудиовизуального произведения, в свидетельстве о регистрации в качестве средства массовой информации теле- и радиопрограммы, периодического печатного издания для детей должны содержаться сведения о категории данной информационной продукции.</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w:t>
      </w:r>
      <w:r w:rsidRPr="0044798B">
        <w:rPr>
          <w:rFonts w:ascii="Arial" w:eastAsia="Times New Roman" w:hAnsi="Arial" w:cs="Arial"/>
          <w:b/>
          <w:bCs/>
          <w:color w:val="222222"/>
          <w:sz w:val="21"/>
          <w:szCs w:val="21"/>
          <w:lang w:eastAsia="ru-RU"/>
        </w:rPr>
        <w:t>Статья 12. Знак информационной продукции</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1. Категория информационной продукции определяется в соответствии с требованиями статей 6 - 10 настоящего Федерального закона и обозначается знаком информационной продукции, размещаемым с соблюдением требований настоящей статьи и требований соответствующих технических регламентов ее производителями или распространителями.</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xml:space="preserve">       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перед началом трансляции телепрограммы, телепередачи, демонстрации фильма при кино- и </w:t>
      </w:r>
      <w:proofErr w:type="spellStart"/>
      <w:r w:rsidRPr="0044798B">
        <w:rPr>
          <w:rFonts w:ascii="Arial" w:eastAsia="Times New Roman" w:hAnsi="Arial" w:cs="Arial"/>
          <w:color w:val="222222"/>
          <w:sz w:val="21"/>
          <w:szCs w:val="21"/>
          <w:lang w:eastAsia="ru-RU"/>
        </w:rPr>
        <w:t>видеообслуживании</w:t>
      </w:r>
      <w:proofErr w:type="spellEnd"/>
      <w:r w:rsidRPr="0044798B">
        <w:rPr>
          <w:rFonts w:ascii="Arial" w:eastAsia="Times New Roman" w:hAnsi="Arial" w:cs="Arial"/>
          <w:color w:val="222222"/>
          <w:sz w:val="21"/>
          <w:szCs w:val="21"/>
          <w:lang w:eastAsia="ru-RU"/>
        </w:rPr>
        <w:t xml:space="preserve"> в порядке, установленном уполномоченным Правительством Российской Федерации федеральным органом исполнительной власти. Знак информационной продукции демонстрируется в углу кадра, за исключением демонстрации фильма, осуществляемой в кинозале. Размер знака информационной продукции должен составлять не менее чем пять процентов площади экрана.</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xml:space="preserve">       3. Размер знака информационной продукции должен составлять не менее чем пять </w:t>
      </w:r>
      <w:r w:rsidRPr="0044798B">
        <w:rPr>
          <w:rFonts w:ascii="Arial" w:eastAsia="Times New Roman" w:hAnsi="Arial" w:cs="Arial"/>
          <w:color w:val="222222"/>
          <w:sz w:val="21"/>
          <w:szCs w:val="21"/>
          <w:lang w:eastAsia="ru-RU"/>
        </w:rPr>
        <w:lastRenderedPageBreak/>
        <w:t xml:space="preserve">процентов площади афиши или иного объявления о проведении соответствующего зрелищного мероприятия, объявления о кино- или </w:t>
      </w:r>
      <w:proofErr w:type="spellStart"/>
      <w:r w:rsidRPr="0044798B">
        <w:rPr>
          <w:rFonts w:ascii="Arial" w:eastAsia="Times New Roman" w:hAnsi="Arial" w:cs="Arial"/>
          <w:color w:val="222222"/>
          <w:sz w:val="21"/>
          <w:szCs w:val="21"/>
          <w:lang w:eastAsia="ru-RU"/>
        </w:rPr>
        <w:t>видеопоказе</w:t>
      </w:r>
      <w:proofErr w:type="spellEnd"/>
      <w:r w:rsidRPr="0044798B">
        <w:rPr>
          <w:rFonts w:ascii="Arial" w:eastAsia="Times New Roman" w:hAnsi="Arial" w:cs="Arial"/>
          <w:color w:val="222222"/>
          <w:sz w:val="21"/>
          <w:szCs w:val="21"/>
          <w:lang w:eastAsia="ru-RU"/>
        </w:rPr>
        <w:t>, а также входного билета, приглашения либо иного документа, предоставляющих право посещения такого мероприятия.</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w:t>
      </w:r>
      <w:r w:rsidRPr="0044798B">
        <w:rPr>
          <w:rFonts w:ascii="Arial" w:eastAsia="Times New Roman" w:hAnsi="Arial" w:cs="Arial"/>
          <w:b/>
          <w:bCs/>
          <w:color w:val="222222"/>
          <w:sz w:val="21"/>
          <w:szCs w:val="21"/>
          <w:lang w:eastAsia="ru-RU"/>
        </w:rPr>
        <w:t>Статья 13. Дополнительные требования к распространению информационной продукции посредством теле- и радиовещания</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1. 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2. 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 и 4 настоящей статьи.</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3. Распространение информационной продукции посредством телевещания сопровождается сообщением об ограничении ее распространения в начале демонстрации (в том числе способом "бегущей строки", при условии, что объем "бегущей строки" не превышает пяти процентов площади экрана).</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4. Распространение информационной продукции посредством радиовещания сопровождается сообщением об ограничении ее распространения в начале трансляции информационной продукции и после каждого прерывания трансляции.</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5. При размещении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w:t>
      </w:r>
      <w:r w:rsidRPr="0044798B">
        <w:rPr>
          <w:rFonts w:ascii="Arial" w:eastAsia="Times New Roman" w:hAnsi="Arial" w:cs="Arial"/>
          <w:b/>
          <w:bCs/>
          <w:color w:val="222222"/>
          <w:sz w:val="21"/>
          <w:szCs w:val="21"/>
          <w:lang w:eastAsia="ru-RU"/>
        </w:rPr>
        <w:t>Статья 14. Дополнительные требования к распространению информации посредством информационно-телекоммуникационных сетей</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Доступ детей к информации, распространяемой посредством информационно-телекоммуникационных сетей (в том числе сети Интернет), предоставляется операторами связи, оказывающими телематические услуги связи в пунктах коллективного доступа, при условии применения указанными операторами связи технических, программно-аппаратных средств защиты детей от информации, причиняющей вред их здоровью и (или) развитию.</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w:t>
      </w:r>
      <w:r w:rsidRPr="0044798B">
        <w:rPr>
          <w:rFonts w:ascii="Arial" w:eastAsia="Times New Roman" w:hAnsi="Arial" w:cs="Arial"/>
          <w:b/>
          <w:bCs/>
          <w:color w:val="222222"/>
          <w:sz w:val="21"/>
          <w:szCs w:val="21"/>
          <w:lang w:eastAsia="ru-RU"/>
        </w:rPr>
        <w:t>Статья 15. Дополнительные требования к обороту отдельных видов информационной продукции для детей</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1.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и сетях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lastRenderedPageBreak/>
        <w:br/>
        <w:t>       2. Содержание и художественное оформление информационной продукции, предназначенной для обучения детей в дошкольных образовательных учреждениях, должны соответствовать содержанию и художественному оформлению информационной продукции для детей, не достигших возраста шести лет.</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w:t>
      </w:r>
      <w:r w:rsidRPr="0044798B">
        <w:rPr>
          <w:rFonts w:ascii="Arial" w:eastAsia="Times New Roman" w:hAnsi="Arial" w:cs="Arial"/>
          <w:b/>
          <w:bCs/>
          <w:color w:val="222222"/>
          <w:sz w:val="21"/>
          <w:szCs w:val="21"/>
          <w:lang w:eastAsia="ru-RU"/>
        </w:rPr>
        <w:t>Статья 16. Дополнительные требования к обороту информационной продукции, запрещенной для детей</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3. 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r w:rsidRPr="0044798B">
        <w:rPr>
          <w:rFonts w:ascii="Arial" w:eastAsia="Times New Roman" w:hAnsi="Arial" w:cs="Arial"/>
          <w:color w:val="222222"/>
          <w:sz w:val="21"/>
          <w:szCs w:val="21"/>
          <w:lang w:eastAsia="ru-RU"/>
        </w:rPr>
        <w:br/>
      </w:r>
    </w:p>
    <w:p w:rsidR="0044798B" w:rsidRPr="0044798B" w:rsidRDefault="0044798B" w:rsidP="0044798B">
      <w:pPr>
        <w:shd w:val="clear" w:color="auto" w:fill="FFFFFF"/>
        <w:spacing w:before="100" w:beforeAutospacing="1" w:after="240" w:line="240" w:lineRule="auto"/>
        <w:jc w:val="center"/>
        <w:rPr>
          <w:rFonts w:ascii="Arial" w:eastAsia="Times New Roman" w:hAnsi="Arial" w:cs="Arial"/>
          <w:color w:val="222222"/>
          <w:sz w:val="21"/>
          <w:szCs w:val="21"/>
          <w:lang w:eastAsia="ru-RU"/>
        </w:rPr>
      </w:pPr>
      <w:r w:rsidRPr="0044798B">
        <w:rPr>
          <w:rFonts w:ascii="Arial" w:eastAsia="Times New Roman" w:hAnsi="Arial" w:cs="Arial"/>
          <w:b/>
          <w:bCs/>
          <w:color w:val="222222"/>
          <w:sz w:val="21"/>
          <w:szCs w:val="21"/>
          <w:lang w:eastAsia="ru-RU"/>
        </w:rPr>
        <w:t>Глава 4. Экспертиза информационной продукции</w:t>
      </w:r>
    </w:p>
    <w:p w:rsidR="0044798B" w:rsidRPr="0044798B" w:rsidRDefault="0044798B" w:rsidP="0044798B">
      <w:pPr>
        <w:shd w:val="clear" w:color="auto" w:fill="FFFFFF"/>
        <w:spacing w:before="100" w:beforeAutospacing="1" w:after="240" w:line="240" w:lineRule="auto"/>
        <w:rPr>
          <w:rFonts w:ascii="Arial" w:eastAsia="Times New Roman" w:hAnsi="Arial" w:cs="Arial"/>
          <w:color w:val="222222"/>
          <w:sz w:val="21"/>
          <w:szCs w:val="21"/>
          <w:lang w:eastAsia="ru-RU"/>
        </w:rPr>
      </w:pPr>
      <w:r w:rsidRPr="0044798B">
        <w:rPr>
          <w:rFonts w:ascii="Arial" w:eastAsia="Times New Roman" w:hAnsi="Arial" w:cs="Arial"/>
          <w:color w:val="222222"/>
          <w:sz w:val="21"/>
          <w:szCs w:val="21"/>
          <w:lang w:eastAsia="ru-RU"/>
        </w:rPr>
        <w:t>       </w:t>
      </w:r>
      <w:r w:rsidRPr="0044798B">
        <w:rPr>
          <w:rFonts w:ascii="Arial" w:eastAsia="Times New Roman" w:hAnsi="Arial" w:cs="Arial"/>
          <w:b/>
          <w:bCs/>
          <w:color w:val="222222"/>
          <w:sz w:val="21"/>
          <w:szCs w:val="21"/>
          <w:lang w:eastAsia="ru-RU"/>
        </w:rPr>
        <w:t>Статья 17. Общие требования к экспертизе информационной продукции</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1. Экспертиза информационной продукции проводится в целях обеспечения информационной безопасности детей по решению федерального органа исполнительной власти, уполномоченного Правительством Российской Федерации, экспертом, экспертами и (или) экспертными организациями.</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2. Юридические лица, индивидуальные предприниматели, общественные объединения, иные некоммерческие организации, граждане вправе обращаться для проведения экспертизы информационной продукции в федеральный орган исполнительной власти, уполномоченный Правительством Российской Федерации, который в срок не более чем десять дней принимает решение о направлении указанного обращения эксперту, экспертам и (или) в экспертную организацию.</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3. Экспертиза информационной продукции проводится экспертом, экспертами и (или) экспертными организациями, аккредитованными в установленном порядке федеральным органом исполнительной власти, уполномоченным Правительством Российской Федерации.</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4. Эксперт, эксперты и (или) экспертные организации определяются федеральным органом исполнительной власти, уполномоченным Правительством Российской Федерации, на основании метода случайной выборки с учетом вида информационной продукции, подлежащей экспертизе.</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xml:space="preserve">       5. Федеральный орган исполнительной власти, уполномоченный Правительством Российской Федерации, выдает аттестаты аккредитации, приостанавливает или прекращает действие выданных аттестатов аккредитации, ведет реестр аккредитованных экспертов и </w:t>
      </w:r>
      <w:r w:rsidRPr="0044798B">
        <w:rPr>
          <w:rFonts w:ascii="Arial" w:eastAsia="Times New Roman" w:hAnsi="Arial" w:cs="Arial"/>
          <w:color w:val="222222"/>
          <w:sz w:val="21"/>
          <w:szCs w:val="21"/>
          <w:lang w:eastAsia="ru-RU"/>
        </w:rPr>
        <w:lastRenderedPageBreak/>
        <w:t>экспертных организаций.</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6.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7. В качестве эксперта, экспертов для проведения экспертизы информационной продукции привлекаются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2) являющихся производителями, распространителями информационной продукции, переданной на экспертизу, или их представителями.</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8. Срок проведения экспертизы информационной продукции не может превышать девяносто дней с момента поступления обращения о ее проведении.</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9. Расходы, связанные с проведением экспертизы информационной продукции, возмещаются в порядке, установленном федеральным органом исполнительной власти, уполномоченным Правительством Российской Федерации.</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w:t>
      </w:r>
      <w:r w:rsidRPr="0044798B">
        <w:rPr>
          <w:rFonts w:ascii="Arial" w:eastAsia="Times New Roman" w:hAnsi="Arial" w:cs="Arial"/>
          <w:b/>
          <w:bCs/>
          <w:color w:val="222222"/>
          <w:sz w:val="21"/>
          <w:szCs w:val="21"/>
          <w:lang w:eastAsia="ru-RU"/>
        </w:rPr>
        <w:t>Статья 18. Экспертное заключение</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1. По окончании экспертизы информационной продукции дается экспертное заключение.</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2. В экспертном заключении указываются:</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1) дата, время и место проведения экспертизы информационной продукции;</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3) вопросы, поставленные перед экспертом, экспертами;</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4) объекты исследований и материалы, представленные для проведения экспертизы информационной продукции;</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5) содержание и результаты исследований с указанием методик;</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6) мотивированные ответы на поставленные перед экспертом, экспертами вопросы;</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xml:space="preserve">       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w:t>
      </w:r>
      <w:r w:rsidRPr="0044798B">
        <w:rPr>
          <w:rFonts w:ascii="Arial" w:eastAsia="Times New Roman" w:hAnsi="Arial" w:cs="Arial"/>
          <w:color w:val="222222"/>
          <w:sz w:val="21"/>
          <w:szCs w:val="21"/>
          <w:lang w:eastAsia="ru-RU"/>
        </w:rPr>
        <w:lastRenderedPageBreak/>
        <w:t>ответственность.</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4. В течение пяти дней после подписания экспертного заключения оно направляется в федеральный орган исполнительной власти, уполномоченный Правительством Российской Федерации.</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w:t>
      </w:r>
      <w:r w:rsidRPr="0044798B">
        <w:rPr>
          <w:rFonts w:ascii="Arial" w:eastAsia="Times New Roman" w:hAnsi="Arial" w:cs="Arial"/>
          <w:b/>
          <w:bCs/>
          <w:color w:val="222222"/>
          <w:sz w:val="21"/>
          <w:szCs w:val="21"/>
          <w:lang w:eastAsia="ru-RU"/>
        </w:rPr>
        <w:t>Статья 19. Правовые последствия экспертизы информационной продукции</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В срок не позднее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r w:rsidRPr="0044798B">
        <w:rPr>
          <w:rFonts w:ascii="Arial" w:eastAsia="Times New Roman" w:hAnsi="Arial" w:cs="Arial"/>
          <w:color w:val="222222"/>
          <w:sz w:val="21"/>
          <w:szCs w:val="21"/>
          <w:lang w:eastAsia="ru-RU"/>
        </w:rPr>
        <w:br/>
      </w:r>
    </w:p>
    <w:p w:rsidR="0044798B" w:rsidRPr="0044798B" w:rsidRDefault="0044798B" w:rsidP="0044798B">
      <w:pPr>
        <w:shd w:val="clear" w:color="auto" w:fill="FFFFFF"/>
        <w:spacing w:before="100" w:beforeAutospacing="1" w:after="240" w:line="240" w:lineRule="auto"/>
        <w:jc w:val="center"/>
        <w:rPr>
          <w:rFonts w:ascii="Arial" w:eastAsia="Times New Roman" w:hAnsi="Arial" w:cs="Arial"/>
          <w:color w:val="222222"/>
          <w:sz w:val="21"/>
          <w:szCs w:val="21"/>
          <w:lang w:eastAsia="ru-RU"/>
        </w:rPr>
      </w:pPr>
      <w:r w:rsidRPr="0044798B">
        <w:rPr>
          <w:rFonts w:ascii="Arial" w:eastAsia="Times New Roman" w:hAnsi="Arial" w:cs="Arial"/>
          <w:b/>
          <w:bCs/>
          <w:color w:val="222222"/>
          <w:sz w:val="21"/>
          <w:szCs w:val="21"/>
          <w:lang w:eastAsia="ru-RU"/>
        </w:rPr>
        <w:t>Глава 5. Надзор и контроль в сфере защиты детей от информации, причиняющей вред их здоровью и (или) развитию</w:t>
      </w:r>
    </w:p>
    <w:p w:rsidR="0044798B" w:rsidRPr="0044798B" w:rsidRDefault="0044798B" w:rsidP="0044798B">
      <w:pPr>
        <w:shd w:val="clear" w:color="auto" w:fill="FFFFFF"/>
        <w:spacing w:before="100" w:beforeAutospacing="1" w:after="240" w:line="240" w:lineRule="auto"/>
        <w:rPr>
          <w:rFonts w:ascii="Arial" w:eastAsia="Times New Roman" w:hAnsi="Arial" w:cs="Arial"/>
          <w:color w:val="222222"/>
          <w:sz w:val="21"/>
          <w:szCs w:val="21"/>
          <w:lang w:eastAsia="ru-RU"/>
        </w:rPr>
      </w:pPr>
      <w:r w:rsidRPr="0044798B">
        <w:rPr>
          <w:rFonts w:ascii="Arial" w:eastAsia="Times New Roman" w:hAnsi="Arial" w:cs="Arial"/>
          <w:color w:val="222222"/>
          <w:sz w:val="21"/>
          <w:szCs w:val="21"/>
          <w:lang w:eastAsia="ru-RU"/>
        </w:rPr>
        <w:t>       </w:t>
      </w:r>
      <w:r w:rsidRPr="0044798B">
        <w:rPr>
          <w:rFonts w:ascii="Arial" w:eastAsia="Times New Roman" w:hAnsi="Arial" w:cs="Arial"/>
          <w:b/>
          <w:bCs/>
          <w:color w:val="222222"/>
          <w:sz w:val="21"/>
          <w:szCs w:val="21"/>
          <w:lang w:eastAsia="ru-RU"/>
        </w:rPr>
        <w:t>Статья 20.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1.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осуществляются федеральным органом исполнительной власти, уполномоченным Правительством Российской Федерации.</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2. Государственный надзор и контроль за соблюдением законодательства Российской Федерации о защите детей от информации, причиняющей вред их здоровью и (или) развитию, осуществляются с учетом требований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w:t>
      </w:r>
      <w:r w:rsidRPr="0044798B">
        <w:rPr>
          <w:rFonts w:ascii="Arial" w:eastAsia="Times New Roman" w:hAnsi="Arial" w:cs="Arial"/>
          <w:b/>
          <w:bCs/>
          <w:color w:val="222222"/>
          <w:sz w:val="21"/>
          <w:szCs w:val="21"/>
          <w:lang w:eastAsia="ru-RU"/>
        </w:rPr>
        <w:t>Статья 21. Общественный контроль в сфере защиты детей от информации, причиняющей вред их здоровью и (или) развитию</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контроль за соблюдением требований настоящего Федерального закона.</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2. При осуществлении общественного контроля общественные объединения и иные некоммерческие организации, граждане вправе:</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1) осуществлять мониторинг оборота информационной продукции и доступа детей к информации, в том числе посредством создания "горячих линий";</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2) обращаться в федеральный орган исполнительной власти, уполномоченный Правительством Российской Федерации, для проведения экспертизы информационной продукции в соответствии с требованиями настоящего Федерального закона.</w:t>
      </w:r>
      <w:r w:rsidRPr="0044798B">
        <w:rPr>
          <w:rFonts w:ascii="Arial" w:eastAsia="Times New Roman" w:hAnsi="Arial" w:cs="Arial"/>
          <w:color w:val="222222"/>
          <w:sz w:val="21"/>
          <w:szCs w:val="21"/>
          <w:lang w:eastAsia="ru-RU"/>
        </w:rPr>
        <w:br/>
      </w:r>
    </w:p>
    <w:p w:rsidR="0044798B" w:rsidRPr="0044798B" w:rsidRDefault="0044798B" w:rsidP="0044798B">
      <w:pPr>
        <w:shd w:val="clear" w:color="auto" w:fill="FFFFFF"/>
        <w:spacing w:before="100" w:beforeAutospacing="1" w:after="240" w:line="240" w:lineRule="auto"/>
        <w:jc w:val="center"/>
        <w:rPr>
          <w:rFonts w:ascii="Arial" w:eastAsia="Times New Roman" w:hAnsi="Arial" w:cs="Arial"/>
          <w:color w:val="222222"/>
          <w:sz w:val="21"/>
          <w:szCs w:val="21"/>
          <w:lang w:eastAsia="ru-RU"/>
        </w:rPr>
      </w:pPr>
      <w:r w:rsidRPr="0044798B">
        <w:rPr>
          <w:rFonts w:ascii="Arial" w:eastAsia="Times New Roman" w:hAnsi="Arial" w:cs="Arial"/>
          <w:b/>
          <w:bCs/>
          <w:color w:val="222222"/>
          <w:sz w:val="21"/>
          <w:szCs w:val="21"/>
          <w:lang w:eastAsia="ru-RU"/>
        </w:rPr>
        <w:lastRenderedPageBreak/>
        <w:t>Глава 6. Ответственность за правонарушения в сфере защиты детей от информации, причиняющей вред их здоровью и (или) развитию</w:t>
      </w:r>
    </w:p>
    <w:p w:rsidR="0044798B" w:rsidRPr="0044798B" w:rsidRDefault="0044798B" w:rsidP="0044798B">
      <w:pPr>
        <w:shd w:val="clear" w:color="auto" w:fill="FFFFFF"/>
        <w:spacing w:before="100" w:beforeAutospacing="1" w:after="240" w:line="240" w:lineRule="auto"/>
        <w:rPr>
          <w:rFonts w:ascii="Arial" w:eastAsia="Times New Roman" w:hAnsi="Arial" w:cs="Arial"/>
          <w:color w:val="222222"/>
          <w:sz w:val="21"/>
          <w:szCs w:val="21"/>
          <w:lang w:eastAsia="ru-RU"/>
        </w:rPr>
      </w:pPr>
      <w:r w:rsidRPr="0044798B">
        <w:rPr>
          <w:rFonts w:ascii="Arial" w:eastAsia="Times New Roman" w:hAnsi="Arial" w:cs="Arial"/>
          <w:color w:val="222222"/>
          <w:sz w:val="21"/>
          <w:szCs w:val="21"/>
          <w:lang w:eastAsia="ru-RU"/>
        </w:rPr>
        <w:t>       </w:t>
      </w:r>
      <w:r w:rsidRPr="0044798B">
        <w:rPr>
          <w:rFonts w:ascii="Arial" w:eastAsia="Times New Roman" w:hAnsi="Arial" w:cs="Arial"/>
          <w:b/>
          <w:bCs/>
          <w:color w:val="222222"/>
          <w:sz w:val="21"/>
          <w:szCs w:val="21"/>
          <w:lang w:eastAsia="ru-RU"/>
        </w:rPr>
        <w:t>Статья 22. Ответственность за правонарушения в сфере защиты детей от информации, причиняющей вред их здоровью и (или) развитию</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r w:rsidRPr="0044798B">
        <w:rPr>
          <w:rFonts w:ascii="Arial" w:eastAsia="Times New Roman" w:hAnsi="Arial" w:cs="Arial"/>
          <w:color w:val="222222"/>
          <w:sz w:val="21"/>
          <w:szCs w:val="21"/>
          <w:lang w:eastAsia="ru-RU"/>
        </w:rPr>
        <w:br/>
      </w:r>
    </w:p>
    <w:p w:rsidR="0044798B" w:rsidRPr="0044798B" w:rsidRDefault="0044798B" w:rsidP="0044798B">
      <w:pPr>
        <w:shd w:val="clear" w:color="auto" w:fill="FFFFFF"/>
        <w:spacing w:before="100" w:beforeAutospacing="1" w:after="240" w:line="240" w:lineRule="auto"/>
        <w:jc w:val="center"/>
        <w:rPr>
          <w:rFonts w:ascii="Arial" w:eastAsia="Times New Roman" w:hAnsi="Arial" w:cs="Arial"/>
          <w:color w:val="222222"/>
          <w:sz w:val="21"/>
          <w:szCs w:val="21"/>
          <w:lang w:eastAsia="ru-RU"/>
        </w:rPr>
      </w:pPr>
      <w:r w:rsidRPr="0044798B">
        <w:rPr>
          <w:rFonts w:ascii="Arial" w:eastAsia="Times New Roman" w:hAnsi="Arial" w:cs="Arial"/>
          <w:b/>
          <w:bCs/>
          <w:color w:val="222222"/>
          <w:sz w:val="21"/>
          <w:szCs w:val="21"/>
          <w:lang w:eastAsia="ru-RU"/>
        </w:rPr>
        <w:t>Глава 7. Заключительные положения</w:t>
      </w:r>
    </w:p>
    <w:p w:rsidR="0044798B" w:rsidRPr="0044798B" w:rsidRDefault="0044798B" w:rsidP="0044798B">
      <w:pPr>
        <w:shd w:val="clear" w:color="auto" w:fill="FFFFFF"/>
        <w:spacing w:before="100" w:beforeAutospacing="1" w:after="240" w:line="240" w:lineRule="auto"/>
        <w:rPr>
          <w:rFonts w:ascii="Arial" w:eastAsia="Times New Roman" w:hAnsi="Arial" w:cs="Arial"/>
          <w:color w:val="222222"/>
          <w:sz w:val="21"/>
          <w:szCs w:val="21"/>
          <w:lang w:eastAsia="ru-RU"/>
        </w:rPr>
      </w:pPr>
      <w:r w:rsidRPr="0044798B">
        <w:rPr>
          <w:rFonts w:ascii="Arial" w:eastAsia="Times New Roman" w:hAnsi="Arial" w:cs="Arial"/>
          <w:color w:val="222222"/>
          <w:sz w:val="21"/>
          <w:szCs w:val="21"/>
          <w:lang w:eastAsia="ru-RU"/>
        </w:rPr>
        <w:t>       </w:t>
      </w:r>
      <w:r w:rsidRPr="0044798B">
        <w:rPr>
          <w:rFonts w:ascii="Arial" w:eastAsia="Times New Roman" w:hAnsi="Arial" w:cs="Arial"/>
          <w:b/>
          <w:bCs/>
          <w:color w:val="222222"/>
          <w:sz w:val="21"/>
          <w:szCs w:val="21"/>
          <w:lang w:eastAsia="ru-RU"/>
        </w:rPr>
        <w:t>Статья 23. Порядок вступления в силу настоящего Федерального закона</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1. Настоящий Федеральный закон вступает в силу с 1 сентября 2012 года.</w:t>
      </w:r>
      <w:r w:rsidRPr="0044798B">
        <w:rPr>
          <w:rFonts w:ascii="Arial" w:eastAsia="Times New Roman" w:hAnsi="Arial" w:cs="Arial"/>
          <w:color w:val="222222"/>
          <w:sz w:val="21"/>
          <w:szCs w:val="21"/>
          <w:lang w:eastAsia="ru-RU"/>
        </w:rPr>
        <w:br/>
      </w:r>
      <w:r w:rsidRPr="0044798B">
        <w:rPr>
          <w:rFonts w:ascii="Arial" w:eastAsia="Times New Roman" w:hAnsi="Arial" w:cs="Arial"/>
          <w:color w:val="222222"/>
          <w:sz w:val="21"/>
          <w:szCs w:val="21"/>
          <w:lang w:eastAsia="ru-RU"/>
        </w:rPr>
        <w:br/>
        <w:t>       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44798B" w:rsidRPr="0044798B" w:rsidRDefault="0044798B" w:rsidP="0044798B">
      <w:pPr>
        <w:shd w:val="clear" w:color="auto" w:fill="FFFFFF"/>
        <w:spacing w:before="100" w:beforeAutospacing="1" w:after="100" w:afterAutospacing="1" w:line="240" w:lineRule="auto"/>
        <w:rPr>
          <w:rFonts w:ascii="Arial" w:eastAsia="Times New Roman" w:hAnsi="Arial" w:cs="Arial"/>
          <w:color w:val="222222"/>
          <w:sz w:val="21"/>
          <w:szCs w:val="21"/>
          <w:lang w:eastAsia="ru-RU"/>
        </w:rPr>
      </w:pPr>
      <w:r w:rsidRPr="0044798B">
        <w:rPr>
          <w:rFonts w:ascii="Arial" w:eastAsia="Times New Roman" w:hAnsi="Arial" w:cs="Arial"/>
          <w:color w:val="222222"/>
          <w:sz w:val="21"/>
          <w:szCs w:val="21"/>
          <w:lang w:eastAsia="ru-RU"/>
        </w:rPr>
        <w:t>Президент</w:t>
      </w:r>
      <w:r w:rsidRPr="0044798B">
        <w:rPr>
          <w:rFonts w:ascii="Arial" w:eastAsia="Times New Roman" w:hAnsi="Arial" w:cs="Arial"/>
          <w:color w:val="222222"/>
          <w:sz w:val="21"/>
          <w:szCs w:val="21"/>
          <w:lang w:eastAsia="ru-RU"/>
        </w:rPr>
        <w:br/>
        <w:t>Российской Федерации</w:t>
      </w:r>
      <w:r w:rsidRPr="0044798B">
        <w:rPr>
          <w:rFonts w:ascii="Arial" w:eastAsia="Times New Roman" w:hAnsi="Arial" w:cs="Arial"/>
          <w:color w:val="222222"/>
          <w:sz w:val="21"/>
          <w:szCs w:val="21"/>
          <w:lang w:eastAsia="ru-RU"/>
        </w:rPr>
        <w:br/>
        <w:t>Д.МЕДВЕДЕВ</w:t>
      </w:r>
    </w:p>
    <w:p w:rsidR="009A1F9F" w:rsidRDefault="009A1F9F"/>
    <w:sectPr w:rsidR="009A1F9F" w:rsidSect="009A1F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98B"/>
    <w:rsid w:val="0029100F"/>
    <w:rsid w:val="0044798B"/>
    <w:rsid w:val="004B27A6"/>
    <w:rsid w:val="00620AE2"/>
    <w:rsid w:val="00705380"/>
    <w:rsid w:val="007800A5"/>
    <w:rsid w:val="007F5B66"/>
    <w:rsid w:val="009A1F9F"/>
    <w:rsid w:val="00BC08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53165E-6AB9-46C4-A5D7-E3232A12E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1F9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798B"/>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44798B"/>
    <w:rPr>
      <w:b/>
      <w:bCs/>
    </w:rPr>
  </w:style>
  <w:style w:type="character" w:customStyle="1" w:styleId="apple-converted-space">
    <w:name w:val="apple-converted-space"/>
    <w:basedOn w:val="a0"/>
    <w:rsid w:val="00447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66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5234</Words>
  <Characters>29835</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TianaMax</dc:creator>
  <cp:lastModifiedBy>Хозяин</cp:lastModifiedBy>
  <cp:revision>2</cp:revision>
  <dcterms:created xsi:type="dcterms:W3CDTF">2017-11-13T09:11:00Z</dcterms:created>
  <dcterms:modified xsi:type="dcterms:W3CDTF">2017-11-13T09:11:00Z</dcterms:modified>
</cp:coreProperties>
</file>